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CA" w:rsidRPr="00A20ECA" w:rsidRDefault="00A20ECA" w:rsidP="00A20ECA">
      <w:p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b/>
          <w:bCs/>
          <w:sz w:val="24"/>
          <w:szCs w:val="24"/>
        </w:rPr>
        <w:t>Master of Science in Nursing</w:t>
      </w:r>
    </w:p>
    <w:p w:rsidR="00A20ECA" w:rsidRPr="00A20ECA" w:rsidRDefault="00A20ECA" w:rsidP="00A20ECA">
      <w:p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b/>
          <w:bCs/>
          <w:sz w:val="24"/>
          <w:szCs w:val="24"/>
        </w:rPr>
        <w:t> </w:t>
      </w:r>
      <w:r w:rsidRPr="00A20ECA">
        <w:rPr>
          <w:rFonts w:ascii="Times New Roman" w:eastAsia="Times New Roman" w:hAnsi="Times New Roman" w:cs="Times New Roman"/>
          <w:sz w:val="24"/>
          <w:szCs w:val="24"/>
        </w:rPr>
        <w:t>The Master of Science in Nursing, Family Nurse Practitioner graduate will:</w:t>
      </w:r>
    </w:p>
    <w:p w:rsidR="00A20ECA" w:rsidRPr="00A20ECA" w:rsidRDefault="00A20ECA" w:rsidP="00A20E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sz w:val="24"/>
          <w:szCs w:val="24"/>
        </w:rPr>
        <w:t> </w:t>
      </w:r>
      <w:r w:rsidRPr="00A20ECA">
        <w:rPr>
          <w:rFonts w:ascii="Times New Roman" w:eastAsia="Times New Roman" w:hAnsi="Times New Roman" w:cs="Times New Roman"/>
          <w:i/>
          <w:iCs/>
          <w:sz w:val="24"/>
          <w:szCs w:val="24"/>
        </w:rPr>
        <w:t>Advanced Clinical Practice.</w:t>
      </w:r>
      <w:r w:rsidRPr="00A20ECA">
        <w:rPr>
          <w:rFonts w:ascii="Times New Roman" w:eastAsia="Times New Roman" w:hAnsi="Times New Roman" w:cs="Times New Roman"/>
          <w:sz w:val="24"/>
          <w:szCs w:val="24"/>
        </w:rPr>
        <w:t xml:space="preserve"> Demonstrate and apply the knowledge, skill, and judgment </w:t>
      </w:r>
      <w:proofErr w:type="gramStart"/>
      <w:r w:rsidRPr="00A20ECA">
        <w:rPr>
          <w:rFonts w:ascii="Times New Roman" w:eastAsia="Times New Roman" w:hAnsi="Times New Roman" w:cs="Times New Roman"/>
          <w:sz w:val="24"/>
          <w:szCs w:val="24"/>
        </w:rPr>
        <w:t>to independently provide</w:t>
      </w:r>
      <w:proofErr w:type="gramEnd"/>
      <w:r w:rsidRPr="00A20ECA">
        <w:rPr>
          <w:rFonts w:ascii="Times New Roman" w:eastAsia="Times New Roman" w:hAnsi="Times New Roman" w:cs="Times New Roman"/>
          <w:sz w:val="24"/>
          <w:szCs w:val="24"/>
        </w:rPr>
        <w:t xml:space="preserve"> direct patient care that incorporates assessment, diagnosis and treatment across the life span (geriatrics, adult, women’s and pediatrics) within a variety of settings.</w:t>
      </w:r>
    </w:p>
    <w:p w:rsidR="00A20ECA" w:rsidRPr="00A20ECA" w:rsidRDefault="00A20ECA" w:rsidP="00A20E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i/>
          <w:iCs/>
          <w:sz w:val="24"/>
          <w:szCs w:val="24"/>
        </w:rPr>
        <w:t xml:space="preserve">Evidence-Based Practice. </w:t>
      </w:r>
      <w:r w:rsidRPr="00A20ECA">
        <w:rPr>
          <w:rFonts w:ascii="Times New Roman" w:eastAsia="Times New Roman" w:hAnsi="Times New Roman" w:cs="Times New Roman"/>
          <w:sz w:val="24"/>
          <w:szCs w:val="24"/>
        </w:rPr>
        <w:t>Synthesize the evidence based practice guidelines, critical thinking, and reflection to provide appropriate care as the foundation to practice.</w:t>
      </w:r>
    </w:p>
    <w:p w:rsidR="00A20ECA" w:rsidRPr="00A20ECA" w:rsidRDefault="00A20ECA" w:rsidP="00A20E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i/>
          <w:iCs/>
          <w:sz w:val="24"/>
          <w:szCs w:val="24"/>
        </w:rPr>
        <w:t xml:space="preserve">Transformational </w:t>
      </w:r>
      <w:r w:rsidRPr="00A20ECA">
        <w:rPr>
          <w:rFonts w:ascii="Times New Roman" w:eastAsia="Times New Roman" w:hAnsi="Times New Roman" w:cs="Times New Roman"/>
          <w:sz w:val="24"/>
          <w:szCs w:val="24"/>
        </w:rPr>
        <w:t>Demonstrate transformational leadership in the nursing profession.</w:t>
      </w:r>
    </w:p>
    <w:p w:rsidR="00A20ECA" w:rsidRPr="00A20ECA" w:rsidRDefault="00A20ECA" w:rsidP="00A20E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i/>
          <w:iCs/>
          <w:sz w:val="24"/>
          <w:szCs w:val="24"/>
        </w:rPr>
        <w:t xml:space="preserve">Professionalism/Ethics. </w:t>
      </w:r>
      <w:r w:rsidRPr="00A20ECA">
        <w:rPr>
          <w:rFonts w:ascii="Times New Roman" w:eastAsia="Times New Roman" w:hAnsi="Times New Roman" w:cs="Times New Roman"/>
          <w:sz w:val="24"/>
          <w:szCs w:val="24"/>
        </w:rPr>
        <w:t>Practice as an independent provider ethically bound to operate within the guidelines, standards and scope of practice.</w:t>
      </w:r>
    </w:p>
    <w:p w:rsidR="00A20ECA" w:rsidRPr="00A20ECA" w:rsidRDefault="00A20ECA" w:rsidP="00A20E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i/>
          <w:iCs/>
          <w:sz w:val="24"/>
          <w:szCs w:val="24"/>
        </w:rPr>
        <w:t xml:space="preserve">Quality Improvement and Safety. </w:t>
      </w:r>
      <w:r w:rsidRPr="00A20ECA">
        <w:rPr>
          <w:rFonts w:ascii="Times New Roman" w:eastAsia="Times New Roman" w:hAnsi="Times New Roman" w:cs="Times New Roman"/>
          <w:sz w:val="24"/>
          <w:szCs w:val="24"/>
        </w:rPr>
        <w:t>Integrate current evidence to improve the quality of clinical practice and promote safe care.</w:t>
      </w:r>
    </w:p>
    <w:p w:rsidR="00A20ECA" w:rsidRPr="00A20ECA" w:rsidRDefault="00A20ECA" w:rsidP="00A20E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i/>
          <w:iCs/>
          <w:sz w:val="24"/>
          <w:szCs w:val="24"/>
        </w:rPr>
        <w:t xml:space="preserve">Health Care </w:t>
      </w:r>
      <w:r w:rsidRPr="00A20ECA">
        <w:rPr>
          <w:rFonts w:ascii="Times New Roman" w:eastAsia="Times New Roman" w:hAnsi="Times New Roman" w:cs="Times New Roman"/>
          <w:sz w:val="24"/>
          <w:szCs w:val="24"/>
        </w:rPr>
        <w:t xml:space="preserve">Incorporate knowledge of clinical decision support tools to assist in charting, </w:t>
      </w:r>
      <w:proofErr w:type="gramStart"/>
      <w:r w:rsidRPr="00A20ECA">
        <w:rPr>
          <w:rFonts w:ascii="Times New Roman" w:eastAsia="Times New Roman" w:hAnsi="Times New Roman" w:cs="Times New Roman"/>
          <w:sz w:val="24"/>
          <w:szCs w:val="24"/>
        </w:rPr>
        <w:t>decision making</w:t>
      </w:r>
      <w:proofErr w:type="gramEnd"/>
      <w:r w:rsidRPr="00A20ECA">
        <w:rPr>
          <w:rFonts w:ascii="Times New Roman" w:eastAsia="Times New Roman" w:hAnsi="Times New Roman" w:cs="Times New Roman"/>
          <w:sz w:val="24"/>
          <w:szCs w:val="24"/>
        </w:rPr>
        <w:t>, research and scholarship.</w:t>
      </w:r>
    </w:p>
    <w:p w:rsidR="00A20ECA" w:rsidRPr="00A20ECA" w:rsidRDefault="00A20ECA" w:rsidP="00A20E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i/>
          <w:iCs/>
          <w:sz w:val="24"/>
          <w:szCs w:val="24"/>
        </w:rPr>
        <w:t xml:space="preserve">Health Policy and </w:t>
      </w:r>
      <w:r w:rsidRPr="00A20ECA">
        <w:rPr>
          <w:rFonts w:ascii="Times New Roman" w:eastAsia="Times New Roman" w:hAnsi="Times New Roman" w:cs="Times New Roman"/>
          <w:sz w:val="24"/>
          <w:szCs w:val="24"/>
        </w:rPr>
        <w:t xml:space="preserve">Appraise the interdependence of health policy to act as an advocate of policy that pro- motes access to </w:t>
      </w:r>
      <w:proofErr w:type="gramStart"/>
      <w:r w:rsidRPr="00A20ECA">
        <w:rPr>
          <w:rFonts w:ascii="Times New Roman" w:eastAsia="Times New Roman" w:hAnsi="Times New Roman" w:cs="Times New Roman"/>
          <w:sz w:val="24"/>
          <w:szCs w:val="24"/>
        </w:rPr>
        <w:t>care,</w:t>
      </w:r>
      <w:proofErr w:type="gramEnd"/>
      <w:r w:rsidRPr="00A20ECA">
        <w:rPr>
          <w:rFonts w:ascii="Times New Roman" w:eastAsia="Times New Roman" w:hAnsi="Times New Roman" w:cs="Times New Roman"/>
          <w:sz w:val="24"/>
          <w:szCs w:val="24"/>
        </w:rPr>
        <w:t xml:space="preserve"> equity and cost efficacy.</w:t>
      </w:r>
    </w:p>
    <w:p w:rsidR="00A20ECA" w:rsidRPr="00A20ECA" w:rsidRDefault="00A20ECA" w:rsidP="00A20E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i/>
          <w:iCs/>
          <w:sz w:val="24"/>
          <w:szCs w:val="24"/>
        </w:rPr>
        <w:t xml:space="preserve">Inter-professional </w:t>
      </w:r>
      <w:r w:rsidRPr="00A20ECA">
        <w:rPr>
          <w:rFonts w:ascii="Times New Roman" w:eastAsia="Times New Roman" w:hAnsi="Times New Roman" w:cs="Times New Roman"/>
          <w:sz w:val="24"/>
          <w:szCs w:val="24"/>
        </w:rPr>
        <w:t>Collaborative practice with other professionals in the health care system.</w:t>
      </w:r>
    </w:p>
    <w:p w:rsidR="00A20ECA" w:rsidRPr="00A20ECA" w:rsidRDefault="00A20ECA" w:rsidP="00A20E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i/>
          <w:iCs/>
          <w:sz w:val="24"/>
          <w:szCs w:val="24"/>
        </w:rPr>
        <w:t xml:space="preserve">Transcultural </w:t>
      </w:r>
      <w:r w:rsidRPr="00A20ECA">
        <w:rPr>
          <w:rFonts w:ascii="Times New Roman" w:eastAsia="Times New Roman" w:hAnsi="Times New Roman" w:cs="Times New Roman"/>
          <w:sz w:val="24"/>
          <w:szCs w:val="24"/>
        </w:rPr>
        <w:t>Maximize the client’s health and wellbeing within the parameters of the client’s own cultural traditions and beliefs.</w:t>
      </w:r>
    </w:p>
    <w:p w:rsidR="00A20ECA" w:rsidRPr="00A20ECA" w:rsidRDefault="00A20ECA" w:rsidP="00A20ECA">
      <w:p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sz w:val="24"/>
          <w:szCs w:val="24"/>
        </w:rPr>
        <w:t> The Master of Science in Nursing Adult Gerontology Acute Care Nurse Practitioner graduate will:</w:t>
      </w:r>
    </w:p>
    <w:p w:rsidR="00A20ECA" w:rsidRPr="00A20ECA" w:rsidRDefault="00A20ECA" w:rsidP="00A20ECA">
      <w:p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sz w:val="24"/>
          <w:szCs w:val="24"/>
        </w:rPr>
        <w:t> 1. </w:t>
      </w:r>
      <w:r w:rsidRPr="00A20ECA">
        <w:rPr>
          <w:rFonts w:ascii="Times New Roman" w:eastAsia="Times New Roman" w:hAnsi="Times New Roman" w:cs="Times New Roman"/>
          <w:i/>
          <w:iCs/>
          <w:sz w:val="24"/>
          <w:szCs w:val="24"/>
        </w:rPr>
        <w:t>Advanced Clinical Practice</w:t>
      </w:r>
    </w:p>
    <w:p w:rsidR="00A20ECA" w:rsidRPr="00A20ECA" w:rsidRDefault="00A20ECA" w:rsidP="00A20E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sz w:val="24"/>
          <w:szCs w:val="24"/>
        </w:rPr>
        <w:t>Demonstrate and apply the knowledge, skill, and judgment to independently provide direct patient care that incorporates the evaluation, assessment, diagnosis and treatment across the adult life span (adult &amp; geriatrics) within acute care and critical care hospital settings.</w:t>
      </w:r>
    </w:p>
    <w:p w:rsidR="00A20ECA" w:rsidRPr="00A20ECA" w:rsidRDefault="00A20ECA" w:rsidP="00A20E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sz w:val="24"/>
          <w:szCs w:val="24"/>
        </w:rPr>
        <w:t xml:space="preserve">Assess the complex acute, critical, and </w:t>
      </w:r>
      <w:proofErr w:type="gramStart"/>
      <w:r w:rsidRPr="00A20ECA">
        <w:rPr>
          <w:rFonts w:ascii="Times New Roman" w:eastAsia="Times New Roman" w:hAnsi="Times New Roman" w:cs="Times New Roman"/>
          <w:sz w:val="24"/>
          <w:szCs w:val="24"/>
        </w:rPr>
        <w:t>chronically-ill</w:t>
      </w:r>
      <w:proofErr w:type="gramEnd"/>
      <w:r w:rsidRPr="00A20ECA">
        <w:rPr>
          <w:rFonts w:ascii="Times New Roman" w:eastAsia="Times New Roman" w:hAnsi="Times New Roman" w:cs="Times New Roman"/>
          <w:sz w:val="24"/>
          <w:szCs w:val="24"/>
        </w:rPr>
        <w:t xml:space="preserve"> patient for urgent and emergent conditions, using both physiologically and technologically derived data, to evaluate for physiologic instability and risk for potential life-threatening conditions.</w:t>
      </w:r>
    </w:p>
    <w:p w:rsidR="00A20ECA" w:rsidRPr="00A20ECA" w:rsidRDefault="00A20ECA" w:rsidP="00A20E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sz w:val="24"/>
          <w:szCs w:val="24"/>
        </w:rPr>
        <w:t>Develop effective collaboration with both formal and informal caregivers and professional staff to achieve optimal care outcomes during complex acute, critical, and chronic illness attending to variations across the lifespan.</w:t>
      </w:r>
    </w:p>
    <w:p w:rsidR="00A20ECA" w:rsidRPr="00A20ECA" w:rsidRDefault="00A20ECA" w:rsidP="00A20E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sz w:val="24"/>
          <w:szCs w:val="24"/>
        </w:rPr>
        <w:t>Serve as a knowledge resource regarding clinical and/or care issues related to the design and development of complex acute, critical, and chronic health services for care of the adult-gerontology population.</w:t>
      </w:r>
    </w:p>
    <w:p w:rsidR="00A20ECA" w:rsidRPr="00A20ECA" w:rsidRDefault="00A20ECA" w:rsidP="00A20ECA">
      <w:p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sz w:val="24"/>
          <w:szCs w:val="24"/>
        </w:rPr>
        <w:t xml:space="preserve">2. </w:t>
      </w:r>
      <w:r w:rsidRPr="00A20ECA">
        <w:rPr>
          <w:rFonts w:ascii="Times New Roman" w:eastAsia="Times New Roman" w:hAnsi="Times New Roman" w:cs="Times New Roman"/>
          <w:i/>
          <w:iCs/>
          <w:sz w:val="24"/>
          <w:szCs w:val="24"/>
        </w:rPr>
        <w:t>Evidence-Based Practice</w:t>
      </w:r>
    </w:p>
    <w:p w:rsidR="00A20ECA" w:rsidRPr="00A20ECA" w:rsidRDefault="00A20ECA" w:rsidP="00A20EC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sz w:val="24"/>
          <w:szCs w:val="24"/>
        </w:rPr>
        <w:lastRenderedPageBreak/>
        <w:t>Promote the delivery of evidence-based care for patients with complex acute, critical, and chronic physical and mental illness.</w:t>
      </w:r>
    </w:p>
    <w:p w:rsidR="00A20ECA" w:rsidRPr="00A20ECA" w:rsidRDefault="00A20ECA" w:rsidP="00A20EC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sz w:val="24"/>
          <w:szCs w:val="24"/>
        </w:rPr>
        <w:t>Participate in the design and/or implementation, and evaluation of evidence-based, age-appropriate professional standards and guidelines for care.</w:t>
      </w:r>
    </w:p>
    <w:p w:rsidR="00A20ECA" w:rsidRPr="00A20ECA" w:rsidRDefault="00A20ECA" w:rsidP="00A20EC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sz w:val="24"/>
          <w:szCs w:val="24"/>
        </w:rPr>
        <w:t>Contribute to knowledge development for improved care of the adult-gerontology acute care population, by participation in quality improvement, program evaluation, translation of evidence into practice, and/or dissemination of evidence.</w:t>
      </w:r>
    </w:p>
    <w:p w:rsidR="00A20ECA" w:rsidRPr="00A20ECA" w:rsidRDefault="00A20ECA" w:rsidP="00A20ECA">
      <w:p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sz w:val="24"/>
          <w:szCs w:val="24"/>
        </w:rPr>
        <w:t xml:space="preserve">3. </w:t>
      </w:r>
      <w:r w:rsidRPr="00A20ECA">
        <w:rPr>
          <w:rFonts w:ascii="Times New Roman" w:eastAsia="Times New Roman" w:hAnsi="Times New Roman" w:cs="Times New Roman"/>
          <w:i/>
          <w:iCs/>
          <w:sz w:val="24"/>
          <w:szCs w:val="24"/>
        </w:rPr>
        <w:t>Transformational Leadership</w:t>
      </w:r>
    </w:p>
    <w:p w:rsidR="00A20ECA" w:rsidRPr="00A20ECA" w:rsidRDefault="00A20ECA" w:rsidP="00A20EC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sz w:val="24"/>
          <w:szCs w:val="24"/>
        </w:rPr>
        <w:t>Demonstrate leadership to promote improved health care outcomes for the adult– older adult population in practice, policy, and other venues.</w:t>
      </w:r>
    </w:p>
    <w:p w:rsidR="00A20ECA" w:rsidRPr="00A20ECA" w:rsidRDefault="00A20ECA" w:rsidP="00A20ECA">
      <w:p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sz w:val="24"/>
          <w:szCs w:val="24"/>
        </w:rPr>
        <w:t xml:space="preserve">4. </w:t>
      </w:r>
      <w:r w:rsidRPr="00A20ECA">
        <w:rPr>
          <w:rFonts w:ascii="Times New Roman" w:eastAsia="Times New Roman" w:hAnsi="Times New Roman" w:cs="Times New Roman"/>
          <w:i/>
          <w:iCs/>
          <w:sz w:val="24"/>
          <w:szCs w:val="24"/>
        </w:rPr>
        <w:t>Professionalism/Ethics</w:t>
      </w:r>
    </w:p>
    <w:p w:rsidR="00A20ECA" w:rsidRPr="00A20ECA" w:rsidRDefault="00A20ECA" w:rsidP="00A20EC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sz w:val="24"/>
          <w:szCs w:val="24"/>
        </w:rPr>
        <w:t>Practice as an autonomous and independent provider ethically bound to operate within the guidelines, standards and scope of practice of the health care institution and state.</w:t>
      </w:r>
    </w:p>
    <w:p w:rsidR="00A20ECA" w:rsidRPr="00A20ECA" w:rsidRDefault="00A20ECA" w:rsidP="00A20EC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sz w:val="24"/>
          <w:szCs w:val="24"/>
        </w:rPr>
        <w:t>Advocate for the patient’s and family’s rights regarding healthcare decision-making such as emancipation, conservatorship, guardianship, durable power of attorney, health care proxy, advance directives and informed consent, taking into account ethical and legal standards.</w:t>
      </w:r>
    </w:p>
    <w:p w:rsidR="00A20ECA" w:rsidRPr="00A20ECA" w:rsidRDefault="00A20ECA" w:rsidP="00A20ECA">
      <w:p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sz w:val="24"/>
          <w:szCs w:val="24"/>
        </w:rPr>
        <w:t xml:space="preserve">5. </w:t>
      </w:r>
      <w:r w:rsidRPr="00A20ECA">
        <w:rPr>
          <w:rFonts w:ascii="Times New Roman" w:eastAsia="Times New Roman" w:hAnsi="Times New Roman" w:cs="Times New Roman"/>
          <w:i/>
          <w:iCs/>
          <w:sz w:val="24"/>
          <w:szCs w:val="24"/>
        </w:rPr>
        <w:t>Quality Improvement and Safety</w:t>
      </w:r>
    </w:p>
    <w:p w:rsidR="00A20ECA" w:rsidRPr="00A20ECA" w:rsidRDefault="00A20ECA" w:rsidP="00A20E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sz w:val="24"/>
          <w:szCs w:val="24"/>
        </w:rPr>
        <w:t>Integrate current evidence to improve the quality of clinical practice and promote safe care.</w:t>
      </w:r>
    </w:p>
    <w:p w:rsidR="00A20ECA" w:rsidRPr="00A20ECA" w:rsidRDefault="00A20ECA" w:rsidP="00A20ECA">
      <w:p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sz w:val="24"/>
          <w:szCs w:val="24"/>
        </w:rPr>
        <w:t xml:space="preserve">6. </w:t>
      </w:r>
      <w:r w:rsidRPr="00A20ECA">
        <w:rPr>
          <w:rFonts w:ascii="Times New Roman" w:eastAsia="Times New Roman" w:hAnsi="Times New Roman" w:cs="Times New Roman"/>
          <w:i/>
          <w:iCs/>
          <w:sz w:val="24"/>
          <w:szCs w:val="24"/>
        </w:rPr>
        <w:t>Health Care Informatics</w:t>
      </w:r>
    </w:p>
    <w:p w:rsidR="00A20ECA" w:rsidRPr="00A20ECA" w:rsidRDefault="00A20ECA" w:rsidP="00A20E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sz w:val="24"/>
          <w:szCs w:val="24"/>
        </w:rPr>
        <w:t xml:space="preserve">Incorporate knowledge of clinical decision support tools to assist in charting, </w:t>
      </w:r>
      <w:proofErr w:type="gramStart"/>
      <w:r w:rsidRPr="00A20ECA">
        <w:rPr>
          <w:rFonts w:ascii="Times New Roman" w:eastAsia="Times New Roman" w:hAnsi="Times New Roman" w:cs="Times New Roman"/>
          <w:sz w:val="24"/>
          <w:szCs w:val="24"/>
        </w:rPr>
        <w:t>decision making</w:t>
      </w:r>
      <w:proofErr w:type="gramEnd"/>
      <w:r w:rsidRPr="00A20ECA">
        <w:rPr>
          <w:rFonts w:ascii="Times New Roman" w:eastAsia="Times New Roman" w:hAnsi="Times New Roman" w:cs="Times New Roman"/>
          <w:sz w:val="24"/>
          <w:szCs w:val="24"/>
        </w:rPr>
        <w:t xml:space="preserve"> and delineation of resources, evidence based research and scholarship.</w:t>
      </w:r>
    </w:p>
    <w:p w:rsidR="00A20ECA" w:rsidRPr="00A20ECA" w:rsidRDefault="00A20ECA" w:rsidP="00A20ECA">
      <w:p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sz w:val="24"/>
          <w:szCs w:val="24"/>
        </w:rPr>
        <w:t xml:space="preserve">7. </w:t>
      </w:r>
      <w:r w:rsidRPr="00A20ECA">
        <w:rPr>
          <w:rFonts w:ascii="Times New Roman" w:eastAsia="Times New Roman" w:hAnsi="Times New Roman" w:cs="Times New Roman"/>
          <w:i/>
          <w:iCs/>
          <w:sz w:val="24"/>
          <w:szCs w:val="24"/>
        </w:rPr>
        <w:t>Health Policy and Advocacy</w:t>
      </w:r>
    </w:p>
    <w:p w:rsidR="00A20ECA" w:rsidRPr="00A20ECA" w:rsidRDefault="00A20ECA" w:rsidP="00A20EC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sz w:val="24"/>
          <w:szCs w:val="24"/>
        </w:rPr>
        <w:t>Appraise the interdependence of health policy to act as an advocate of policy that promotes access to care, equity, quality and cost efficacy.</w:t>
      </w:r>
    </w:p>
    <w:p w:rsidR="00A20ECA" w:rsidRPr="00A20ECA" w:rsidRDefault="00A20ECA" w:rsidP="00A20ECA">
      <w:p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sz w:val="24"/>
          <w:szCs w:val="24"/>
        </w:rPr>
        <w:t xml:space="preserve">8. </w:t>
      </w:r>
      <w:r w:rsidRPr="00A20ECA">
        <w:rPr>
          <w:rFonts w:ascii="Times New Roman" w:eastAsia="Times New Roman" w:hAnsi="Times New Roman" w:cs="Times New Roman"/>
          <w:i/>
          <w:iCs/>
          <w:sz w:val="24"/>
          <w:szCs w:val="24"/>
        </w:rPr>
        <w:t>Inter-professional Collaboration</w:t>
      </w:r>
    </w:p>
    <w:p w:rsidR="00A20ECA" w:rsidRPr="00A20ECA" w:rsidRDefault="00A20ECA" w:rsidP="00A20EC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sz w:val="24"/>
          <w:szCs w:val="24"/>
        </w:rPr>
        <w:t>Work collaboratively with a variety of health professionals to achieve patient care goals, promote stabilization and restoration of health in complex acute, critical, and chronic illness.</w:t>
      </w:r>
    </w:p>
    <w:p w:rsidR="00A20ECA" w:rsidRPr="00A20ECA" w:rsidRDefault="00A20ECA" w:rsidP="00A20EC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sz w:val="24"/>
          <w:szCs w:val="24"/>
        </w:rPr>
        <w:t>Promote collaboration among members of the multidisciplinary healthcare team to facilitate optimal care for patients with complex acute, critical, and chronic illnesses considering variations across the adult lifespan.</w:t>
      </w:r>
    </w:p>
    <w:p w:rsidR="00A20ECA" w:rsidRPr="00A20ECA" w:rsidRDefault="00A20ECA" w:rsidP="00A20ECA">
      <w:p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sz w:val="24"/>
          <w:szCs w:val="24"/>
        </w:rPr>
        <w:lastRenderedPageBreak/>
        <w:t xml:space="preserve">9. </w:t>
      </w:r>
      <w:r w:rsidRPr="00A20ECA">
        <w:rPr>
          <w:rFonts w:ascii="Times New Roman" w:eastAsia="Times New Roman" w:hAnsi="Times New Roman" w:cs="Times New Roman"/>
          <w:i/>
          <w:iCs/>
          <w:sz w:val="24"/>
          <w:szCs w:val="24"/>
        </w:rPr>
        <w:t>Transcultural Care</w:t>
      </w:r>
    </w:p>
    <w:p w:rsidR="00A20ECA" w:rsidRPr="00A20ECA" w:rsidRDefault="00A20ECA" w:rsidP="00A20EC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sz w:val="24"/>
          <w:szCs w:val="24"/>
        </w:rPr>
        <w:t>Collaborate with the individual, family, and caregivers in the development of educational interventions appropriate to the complex acute, critical, and chronically ill patient’s needs, values, developmental and cognitive level, and health literacy.</w:t>
      </w:r>
    </w:p>
    <w:p w:rsidR="00A20ECA" w:rsidRPr="00A20ECA" w:rsidRDefault="00A20ECA" w:rsidP="00A20EC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sz w:val="24"/>
          <w:szCs w:val="24"/>
        </w:rPr>
        <w:t>Educate individuals, families, caregivers, and groups regarding strategies to manage the interaction among normal development, aging, and mental and physical disorders.</w:t>
      </w:r>
    </w:p>
    <w:p w:rsidR="00A20ECA" w:rsidRPr="00A20ECA" w:rsidRDefault="00A20ECA" w:rsidP="00A20EC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20ECA">
        <w:rPr>
          <w:rFonts w:ascii="Times New Roman" w:eastAsia="Times New Roman" w:hAnsi="Times New Roman" w:cs="Times New Roman"/>
          <w:sz w:val="24"/>
          <w:szCs w:val="24"/>
        </w:rPr>
        <w:t>Adapt teaching-learning approaches based on physiological and psychological changes, age, developmental stage, cognitive status, readiness to learn, health literacy, the environment, and available resources.</w:t>
      </w:r>
    </w:p>
    <w:p w:rsidR="00D770DA" w:rsidRDefault="00A20ECA">
      <w:bookmarkStart w:id="0" w:name="_GoBack"/>
      <w:bookmarkEnd w:id="0"/>
    </w:p>
    <w:sectPr w:rsidR="00D77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5FD2"/>
    <w:multiLevelType w:val="multilevel"/>
    <w:tmpl w:val="8A52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A3153"/>
    <w:multiLevelType w:val="multilevel"/>
    <w:tmpl w:val="171A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14030"/>
    <w:multiLevelType w:val="multilevel"/>
    <w:tmpl w:val="7758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274AB"/>
    <w:multiLevelType w:val="multilevel"/>
    <w:tmpl w:val="351E4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D011C1"/>
    <w:multiLevelType w:val="multilevel"/>
    <w:tmpl w:val="BC60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72A28"/>
    <w:multiLevelType w:val="multilevel"/>
    <w:tmpl w:val="D7E8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B81181"/>
    <w:multiLevelType w:val="multilevel"/>
    <w:tmpl w:val="5FF2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7E695D"/>
    <w:multiLevelType w:val="multilevel"/>
    <w:tmpl w:val="9FB4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3750A7"/>
    <w:multiLevelType w:val="multilevel"/>
    <w:tmpl w:val="C9A8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143864"/>
    <w:multiLevelType w:val="multilevel"/>
    <w:tmpl w:val="0BAC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6"/>
  </w:num>
  <w:num w:numId="5">
    <w:abstractNumId w:val="7"/>
  </w:num>
  <w:num w:numId="6">
    <w:abstractNumId w:val="2"/>
  </w:num>
  <w:num w:numId="7">
    <w:abstractNumId w:val="8"/>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CA"/>
    <w:rsid w:val="00310C89"/>
    <w:rsid w:val="003D0B4E"/>
    <w:rsid w:val="00A2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7C9C4-ACB0-4744-AB6A-6FE3D478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E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0ECA"/>
    <w:rPr>
      <w:b/>
      <w:bCs/>
    </w:rPr>
  </w:style>
  <w:style w:type="character" w:styleId="Emphasis">
    <w:name w:val="Emphasis"/>
    <w:basedOn w:val="DefaultParagraphFont"/>
    <w:uiPriority w:val="20"/>
    <w:qFormat/>
    <w:rsid w:val="00A20E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92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9021ACA</Template>
  <TotalTime>1</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Education Student Worker 01</dc:creator>
  <cp:keywords/>
  <dc:description/>
  <cp:lastModifiedBy>General Education Student Worker 01</cp:lastModifiedBy>
  <cp:revision>1</cp:revision>
  <dcterms:created xsi:type="dcterms:W3CDTF">2018-09-22T00:47:00Z</dcterms:created>
  <dcterms:modified xsi:type="dcterms:W3CDTF">2018-09-22T00:57:00Z</dcterms:modified>
</cp:coreProperties>
</file>