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78" w:rsidRPr="00136978" w:rsidRDefault="00136978" w:rsidP="0013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of Arts in Global Leadership and Sustainable Development </w:t>
      </w:r>
    </w:p>
    <w:p w:rsidR="00136978" w:rsidRPr="00136978" w:rsidRDefault="00136978" w:rsidP="0013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978">
        <w:rPr>
          <w:rFonts w:ascii="Times New Roman" w:eastAsia="Times New Roman" w:hAnsi="Times New Roman" w:cs="Times New Roman"/>
          <w:sz w:val="24"/>
          <w:szCs w:val="24"/>
        </w:rPr>
        <w:t>Students who successfully complete the Master of Arts in Global Leadership and Sustainable Development program will: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Think systemically and thus identify and analyze the structural causes that underlie global issues and problems.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Search collaboratively for solutions to global problems and issues that meet the expectations of multiple stakeholders within ecological limits.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Critique events, decisions, and issues related to globalization in terms of both their short and long-term consequences across multiple stakeholders, including the natural world.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 xml:space="preserve">Recognize that the dynamic, complex and interdependent nature of globalization forces requires transparency and democratic processes for optimum solutions if social justice is to </w:t>
      </w:r>
      <w:proofErr w:type="gramStart"/>
      <w:r w:rsidRPr="00136978">
        <w:rPr>
          <w:rFonts w:ascii="Times New Roman" w:eastAsia="Times New Roman" w:hAnsi="Times New Roman" w:cs="Times New Roman"/>
          <w:sz w:val="24"/>
          <w:szCs w:val="24"/>
        </w:rPr>
        <w:t>be achieved</w:t>
      </w:r>
      <w:proofErr w:type="gramEnd"/>
      <w:r w:rsidRPr="00136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Analyze global issues using systems thinking concepts and tools, g., causal-loop diagrams, timeline analysis, structural analysis.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Engage in self-reflection of their leadership potential and put in place a personalized plan to develop the leader within.</w:t>
      </w:r>
    </w:p>
    <w:p w:rsidR="00136978" w:rsidRPr="00136978" w:rsidRDefault="00136978" w:rsidP="0013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Conceptualize, initiate, and lead change programs that enhance the sustainable development dimension of human systems.</w:t>
      </w:r>
    </w:p>
    <w:p w:rsidR="00136978" w:rsidRPr="00136978" w:rsidRDefault="00136978" w:rsidP="0013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9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136978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D52CB"/>
    <w:multiLevelType w:val="multilevel"/>
    <w:tmpl w:val="DC70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8"/>
    <w:rsid w:val="00136978"/>
    <w:rsid w:val="00310C89"/>
    <w:rsid w:val="003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84C7E-B4F1-44D3-8E95-2769CF4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EC62A707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2018-09-22T00:58:00Z</dcterms:created>
  <dcterms:modified xsi:type="dcterms:W3CDTF">2018-09-22T00:59:00Z</dcterms:modified>
</cp:coreProperties>
</file>