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4" w:rsidRPr="004766F4" w:rsidRDefault="004766F4" w:rsidP="0047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Business Administration with Concentration </w:t>
      </w:r>
    </w:p>
    <w:p w:rsidR="004766F4" w:rsidRPr="004766F4" w:rsidRDefault="004766F4" w:rsidP="0047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66F4">
        <w:rPr>
          <w:rFonts w:ascii="Times New Roman" w:eastAsia="Times New Roman" w:hAnsi="Times New Roman" w:cs="Times New Roman"/>
          <w:sz w:val="24"/>
          <w:szCs w:val="24"/>
        </w:rPr>
        <w:t>Students who select this degree will have the capability to: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Demonstrate an understanding of organizational vocabulary, structures, and cultures.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Demonstrate an understanding of the processes that support systems, stakeholders, and decision-making in professional and global contexts.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Use critical thinking skills to collect and analyze data, draw logical conclusions, and present information in a comprehensive manner.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Effectively communicate qualitative and quantitative information in speaking, writing, and presenting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Perform research, using the appropriate authoritative literature and other secondary sources.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Contribute to project-based activities as both a leader and team member.</w:t>
      </w:r>
    </w:p>
    <w:p w:rsidR="004766F4" w:rsidRPr="004766F4" w:rsidRDefault="004766F4" w:rsidP="00476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6F4">
        <w:rPr>
          <w:rFonts w:ascii="Times New Roman" w:eastAsia="Times New Roman" w:hAnsi="Times New Roman" w:cs="Times New Roman"/>
          <w:sz w:val="24"/>
          <w:szCs w:val="24"/>
        </w:rPr>
        <w:t>Identify attitudes that reflect sound principles, values, ethics, and professional responsibility.</w:t>
      </w:r>
    </w:p>
    <w:p w:rsidR="00D770DA" w:rsidRDefault="004766F4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40E3"/>
    <w:multiLevelType w:val="multilevel"/>
    <w:tmpl w:val="1290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A2651"/>
    <w:multiLevelType w:val="multilevel"/>
    <w:tmpl w:val="383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5F"/>
    <w:rsid w:val="00310C89"/>
    <w:rsid w:val="003D0B4E"/>
    <w:rsid w:val="004766F4"/>
    <w:rsid w:val="00E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7582E-BD14-493D-8A20-FEFB24F5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2018-09-22T00:06:00Z</dcterms:created>
  <dcterms:modified xsi:type="dcterms:W3CDTF">2018-09-22T00:35:00Z</dcterms:modified>
</cp:coreProperties>
</file>